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Ind w:w="-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2"/>
        <w:gridCol w:w="223"/>
        <w:gridCol w:w="12466"/>
      </w:tblGrid>
      <w:tr w:rsidR="00201A7A" w:rsidRPr="00C70F3A" w:rsidTr="00A85ED0">
        <w:trPr>
          <w:trHeight w:hRule="exact" w:val="610"/>
        </w:trPr>
        <w:tc>
          <w:tcPr>
            <w:tcW w:w="14601" w:type="dxa"/>
            <w:gridSpan w:val="3"/>
            <w:shd w:val="clear" w:color="auto" w:fill="0070C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C70F3A" w:rsidRDefault="00A85ED0" w:rsidP="008C6AA1">
            <w:pPr>
              <w:jc w:val="center"/>
            </w:pPr>
            <w:r w:rsidRPr="00A82369">
              <w:rPr>
                <w:rFonts w:eastAsia="Arial"/>
                <w:b/>
                <w:color w:val="FFFFFF"/>
                <w:szCs w:val="22"/>
              </w:rPr>
              <w:t xml:space="preserve">Popis udruga kojima </w:t>
            </w:r>
            <w:r>
              <w:rPr>
                <w:rFonts w:eastAsia="Arial"/>
                <w:b/>
                <w:color w:val="FFFFFF"/>
                <w:szCs w:val="22"/>
              </w:rPr>
              <w:t>ni</w:t>
            </w:r>
            <w:r w:rsidRPr="00A82369">
              <w:rPr>
                <w:rFonts w:eastAsia="Arial"/>
                <w:b/>
                <w:color w:val="FFFFFF"/>
                <w:szCs w:val="22"/>
              </w:rPr>
              <w:t>su odobrena financijska sredstva na temelju Javnog natječaja za financiranje programa i projekata udruga iz područja zaštite okoliša i održivog razvoja iz Proračuna Grada Zagreba za 2024.</w:t>
            </w:r>
          </w:p>
        </w:tc>
      </w:tr>
      <w:tr w:rsidR="00201A7A" w:rsidRPr="00206FDF" w:rsidTr="00107C3F">
        <w:trPr>
          <w:trHeight w:val="340"/>
        </w:trPr>
        <w:tc>
          <w:tcPr>
            <w:tcW w:w="1908" w:type="dxa"/>
          </w:tcPr>
          <w:p w:rsidR="00201A7A" w:rsidRPr="00A85ED0" w:rsidRDefault="00201A7A" w:rsidP="008C6AA1">
            <w:pPr>
              <w:rPr>
                <w:sz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2"/>
            </w:tblGrid>
            <w:tr w:rsidR="00201A7A" w:rsidRPr="00A85ED0" w:rsidTr="008C6AA1">
              <w:trPr>
                <w:trHeight w:val="262"/>
              </w:trPr>
              <w:tc>
                <w:tcPr>
                  <w:tcW w:w="197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A7A" w:rsidRPr="00A85ED0" w:rsidRDefault="00201A7A" w:rsidP="008C6AA1">
                  <w:pPr>
                    <w:overflowPunct w:val="0"/>
                    <w:autoSpaceDE w:val="0"/>
                    <w:autoSpaceDN w:val="0"/>
                    <w:adjustRightInd w:val="0"/>
                    <w:rPr>
                      <w:kern w:val="0"/>
                      <w:sz w:val="20"/>
                    </w:rPr>
                  </w:pPr>
                  <w:r w:rsidRPr="00A85ED0">
                    <w:rPr>
                      <w:rFonts w:eastAsia="Arial"/>
                      <w:b/>
                      <w:color w:val="000000"/>
                      <w:kern w:val="0"/>
                      <w:sz w:val="20"/>
                    </w:rPr>
                    <w:t>Godina natječaja:</w:t>
                  </w:r>
                </w:p>
              </w:tc>
            </w:tr>
          </w:tbl>
          <w:p w:rsidR="00201A7A" w:rsidRPr="00A85ED0" w:rsidRDefault="00201A7A" w:rsidP="008C6AA1">
            <w:pPr>
              <w:overflowPunct w:val="0"/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364" w:type="dxa"/>
          </w:tcPr>
          <w:p w:rsidR="00201A7A" w:rsidRPr="00A85ED0" w:rsidRDefault="00201A7A" w:rsidP="008C6AA1">
            <w:pPr>
              <w:rPr>
                <w:kern w:val="0"/>
                <w:sz w:val="20"/>
                <w:lang w:val="en-US" w:eastAsia="en-US"/>
              </w:rPr>
            </w:pPr>
          </w:p>
        </w:tc>
        <w:tc>
          <w:tcPr>
            <w:tcW w:w="12329" w:type="dxa"/>
          </w:tcPr>
          <w:p w:rsidR="00201A7A" w:rsidRPr="00A85ED0" w:rsidRDefault="00201A7A" w:rsidP="008C6AA1">
            <w:pPr>
              <w:rPr>
                <w:sz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77"/>
            </w:tblGrid>
            <w:tr w:rsidR="00201A7A" w:rsidRPr="00A85ED0" w:rsidTr="008C6AA1">
              <w:trPr>
                <w:trHeight w:val="262"/>
              </w:trPr>
              <w:tc>
                <w:tcPr>
                  <w:tcW w:w="767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A7A" w:rsidRPr="00A85ED0" w:rsidRDefault="00201A7A" w:rsidP="008C6AA1">
                  <w:pPr>
                    <w:overflowPunct w:val="0"/>
                    <w:autoSpaceDE w:val="0"/>
                    <w:autoSpaceDN w:val="0"/>
                    <w:adjustRightInd w:val="0"/>
                    <w:rPr>
                      <w:kern w:val="0"/>
                      <w:sz w:val="20"/>
                    </w:rPr>
                  </w:pPr>
                  <w:r w:rsidRPr="00A85ED0">
                    <w:rPr>
                      <w:rFonts w:eastAsia="Arial"/>
                      <w:color w:val="000000"/>
                      <w:kern w:val="0"/>
                      <w:sz w:val="20"/>
                    </w:rPr>
                    <w:t>2024.</w:t>
                  </w:r>
                </w:p>
              </w:tc>
            </w:tr>
          </w:tbl>
          <w:p w:rsidR="00201A7A" w:rsidRPr="00A85ED0" w:rsidRDefault="00201A7A" w:rsidP="008C6AA1">
            <w:pPr>
              <w:overflowPunct w:val="0"/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</w:tr>
      <w:tr w:rsidR="00201A7A" w:rsidRPr="00206FDF" w:rsidTr="00107C3F">
        <w:trPr>
          <w:trHeight w:val="40"/>
        </w:trPr>
        <w:tc>
          <w:tcPr>
            <w:tcW w:w="1908" w:type="dxa"/>
          </w:tcPr>
          <w:p w:rsidR="00201A7A" w:rsidRPr="00A85ED0" w:rsidRDefault="00201A7A" w:rsidP="008C6AA1">
            <w:pPr>
              <w:rPr>
                <w:kern w:val="0"/>
                <w:sz w:val="20"/>
                <w:lang w:val="en-US" w:eastAsia="en-US"/>
              </w:rPr>
            </w:pPr>
          </w:p>
        </w:tc>
        <w:tc>
          <w:tcPr>
            <w:tcW w:w="364" w:type="dxa"/>
          </w:tcPr>
          <w:p w:rsidR="00201A7A" w:rsidRPr="00A85ED0" w:rsidRDefault="00201A7A" w:rsidP="008C6AA1">
            <w:pPr>
              <w:rPr>
                <w:kern w:val="0"/>
                <w:sz w:val="20"/>
                <w:lang w:val="en-US" w:eastAsia="en-US"/>
              </w:rPr>
            </w:pPr>
          </w:p>
        </w:tc>
        <w:tc>
          <w:tcPr>
            <w:tcW w:w="12329" w:type="dxa"/>
          </w:tcPr>
          <w:p w:rsidR="00201A7A" w:rsidRPr="00A85ED0" w:rsidRDefault="00201A7A" w:rsidP="008C6AA1">
            <w:pPr>
              <w:rPr>
                <w:kern w:val="0"/>
                <w:sz w:val="20"/>
                <w:lang w:val="en-US" w:eastAsia="en-US"/>
              </w:rPr>
            </w:pPr>
          </w:p>
        </w:tc>
      </w:tr>
      <w:tr w:rsidR="00201A7A" w:rsidRPr="00206FDF" w:rsidTr="00107C3F">
        <w:trPr>
          <w:trHeight w:val="340"/>
        </w:trPr>
        <w:tc>
          <w:tcPr>
            <w:tcW w:w="190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2"/>
            </w:tblGrid>
            <w:tr w:rsidR="00201A7A" w:rsidRPr="00A85ED0" w:rsidTr="008C6AA1">
              <w:trPr>
                <w:trHeight w:val="262"/>
              </w:trPr>
              <w:tc>
                <w:tcPr>
                  <w:tcW w:w="224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A7A" w:rsidRPr="00A85ED0" w:rsidRDefault="00201A7A" w:rsidP="008C6AA1">
                  <w:pPr>
                    <w:overflowPunct w:val="0"/>
                    <w:autoSpaceDE w:val="0"/>
                    <w:autoSpaceDN w:val="0"/>
                    <w:adjustRightInd w:val="0"/>
                    <w:rPr>
                      <w:kern w:val="0"/>
                      <w:sz w:val="20"/>
                    </w:rPr>
                  </w:pPr>
                  <w:r w:rsidRPr="00A85ED0">
                    <w:rPr>
                      <w:rFonts w:eastAsia="Arial"/>
                      <w:b/>
                      <w:color w:val="000000"/>
                      <w:kern w:val="0"/>
                      <w:sz w:val="20"/>
                    </w:rPr>
                    <w:t>Gradski ured:</w:t>
                  </w:r>
                </w:p>
              </w:tc>
            </w:tr>
          </w:tbl>
          <w:p w:rsidR="00201A7A" w:rsidRPr="00A85ED0" w:rsidRDefault="00201A7A" w:rsidP="008C6AA1">
            <w:pPr>
              <w:overflowPunct w:val="0"/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364" w:type="dxa"/>
          </w:tcPr>
          <w:p w:rsidR="00201A7A" w:rsidRPr="00A85ED0" w:rsidRDefault="00201A7A" w:rsidP="008C6AA1">
            <w:pPr>
              <w:rPr>
                <w:kern w:val="0"/>
                <w:sz w:val="20"/>
                <w:lang w:val="en-US" w:eastAsia="en-US"/>
              </w:rPr>
            </w:pPr>
          </w:p>
        </w:tc>
        <w:tc>
          <w:tcPr>
            <w:tcW w:w="12329" w:type="dxa"/>
          </w:tcPr>
          <w:tbl>
            <w:tblPr>
              <w:tblW w:w="705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52"/>
            </w:tblGrid>
            <w:tr w:rsidR="00201A7A" w:rsidRPr="00A85ED0" w:rsidTr="008C6AA1">
              <w:trPr>
                <w:trHeight w:val="262"/>
              </w:trPr>
              <w:tc>
                <w:tcPr>
                  <w:tcW w:w="705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A7A" w:rsidRPr="00A85ED0" w:rsidRDefault="00201A7A" w:rsidP="008C6AA1">
                  <w:pPr>
                    <w:overflowPunct w:val="0"/>
                    <w:autoSpaceDE w:val="0"/>
                    <w:autoSpaceDN w:val="0"/>
                    <w:adjustRightInd w:val="0"/>
                    <w:rPr>
                      <w:kern w:val="0"/>
                      <w:sz w:val="20"/>
                    </w:rPr>
                  </w:pPr>
                  <w:r w:rsidRPr="00A85ED0">
                    <w:rPr>
                      <w:rFonts w:eastAsia="Arial"/>
                      <w:noProof/>
                      <w:color w:val="000000"/>
                      <w:kern w:val="0"/>
                      <w:sz w:val="20"/>
                    </w:rPr>
                    <w:t xml:space="preserve">Gradski ured za gospodarstvo, ekološku održivost i strategijsko planiranje </w:t>
                  </w:r>
                </w:p>
              </w:tc>
            </w:tr>
          </w:tbl>
          <w:p w:rsidR="00201A7A" w:rsidRPr="00A85ED0" w:rsidRDefault="00201A7A" w:rsidP="008C6AA1">
            <w:pPr>
              <w:overflowPunct w:val="0"/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</w:tr>
      <w:tr w:rsidR="00201A7A" w:rsidRPr="00206FDF" w:rsidTr="00107C3F">
        <w:trPr>
          <w:trHeight w:val="59"/>
        </w:trPr>
        <w:tc>
          <w:tcPr>
            <w:tcW w:w="1908" w:type="dxa"/>
          </w:tcPr>
          <w:p w:rsidR="00201A7A" w:rsidRPr="00A85ED0" w:rsidRDefault="00201A7A" w:rsidP="008C6AA1">
            <w:pPr>
              <w:rPr>
                <w:kern w:val="0"/>
                <w:sz w:val="20"/>
                <w:lang w:val="en-US" w:eastAsia="en-US"/>
              </w:rPr>
            </w:pPr>
          </w:p>
        </w:tc>
        <w:tc>
          <w:tcPr>
            <w:tcW w:w="364" w:type="dxa"/>
          </w:tcPr>
          <w:p w:rsidR="00201A7A" w:rsidRPr="00A85ED0" w:rsidRDefault="00201A7A" w:rsidP="008C6AA1">
            <w:pPr>
              <w:rPr>
                <w:kern w:val="0"/>
                <w:sz w:val="20"/>
                <w:lang w:val="en-US" w:eastAsia="en-US"/>
              </w:rPr>
            </w:pPr>
          </w:p>
        </w:tc>
        <w:tc>
          <w:tcPr>
            <w:tcW w:w="12329" w:type="dxa"/>
          </w:tcPr>
          <w:p w:rsidR="00201A7A" w:rsidRPr="00A85ED0" w:rsidRDefault="00201A7A" w:rsidP="008C6AA1">
            <w:pPr>
              <w:rPr>
                <w:kern w:val="0"/>
                <w:sz w:val="20"/>
                <w:lang w:val="en-US" w:eastAsia="en-US"/>
              </w:rPr>
            </w:pPr>
          </w:p>
        </w:tc>
      </w:tr>
      <w:tr w:rsidR="00201A7A" w:rsidRPr="00206FDF" w:rsidTr="00107C3F">
        <w:trPr>
          <w:trHeight w:val="340"/>
        </w:trPr>
        <w:tc>
          <w:tcPr>
            <w:tcW w:w="1908" w:type="dxa"/>
          </w:tcPr>
          <w:tbl>
            <w:tblPr>
              <w:tblW w:w="191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2"/>
            </w:tblGrid>
            <w:tr w:rsidR="00201A7A" w:rsidRPr="00A85ED0" w:rsidTr="008C6AA1">
              <w:trPr>
                <w:trHeight w:val="238"/>
              </w:trPr>
              <w:tc>
                <w:tcPr>
                  <w:tcW w:w="191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A7A" w:rsidRPr="00A85ED0" w:rsidRDefault="00201A7A" w:rsidP="008C6AA1">
                  <w:pPr>
                    <w:overflowPunct w:val="0"/>
                    <w:autoSpaceDE w:val="0"/>
                    <w:autoSpaceDN w:val="0"/>
                    <w:adjustRightInd w:val="0"/>
                    <w:rPr>
                      <w:kern w:val="0"/>
                      <w:sz w:val="20"/>
                    </w:rPr>
                  </w:pPr>
                  <w:r w:rsidRPr="00A85ED0">
                    <w:rPr>
                      <w:rFonts w:eastAsia="Arial"/>
                      <w:b/>
                      <w:color w:val="000000"/>
                      <w:kern w:val="0"/>
                      <w:sz w:val="20"/>
                    </w:rPr>
                    <w:t>Područje natječaja:</w:t>
                  </w:r>
                </w:p>
              </w:tc>
            </w:tr>
          </w:tbl>
          <w:p w:rsidR="00201A7A" w:rsidRPr="00A85ED0" w:rsidRDefault="00201A7A" w:rsidP="008C6AA1">
            <w:pPr>
              <w:overflowPunct w:val="0"/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  <w:tc>
          <w:tcPr>
            <w:tcW w:w="364" w:type="dxa"/>
          </w:tcPr>
          <w:p w:rsidR="00201A7A" w:rsidRPr="00A85ED0" w:rsidRDefault="00201A7A" w:rsidP="008C6AA1">
            <w:pPr>
              <w:rPr>
                <w:kern w:val="0"/>
                <w:sz w:val="20"/>
                <w:lang w:val="en-US" w:eastAsia="en-US"/>
              </w:rPr>
            </w:pPr>
          </w:p>
        </w:tc>
        <w:tc>
          <w:tcPr>
            <w:tcW w:w="12329" w:type="dxa"/>
          </w:tcPr>
          <w:tbl>
            <w:tblPr>
              <w:tblW w:w="1246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66"/>
            </w:tblGrid>
            <w:tr w:rsidR="00201A7A" w:rsidRPr="00A85ED0" w:rsidTr="00107C3F">
              <w:trPr>
                <w:trHeight w:val="98"/>
              </w:trPr>
              <w:tc>
                <w:tcPr>
                  <w:tcW w:w="1246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1A7A" w:rsidRPr="00A85ED0" w:rsidRDefault="00201A7A" w:rsidP="008C6AA1">
                  <w:pPr>
                    <w:overflowPunct w:val="0"/>
                    <w:autoSpaceDE w:val="0"/>
                    <w:autoSpaceDN w:val="0"/>
                    <w:adjustRightInd w:val="0"/>
                    <w:rPr>
                      <w:kern w:val="0"/>
                      <w:sz w:val="20"/>
                    </w:rPr>
                  </w:pPr>
                  <w:r w:rsidRPr="00A85ED0">
                    <w:rPr>
                      <w:kern w:val="0"/>
                      <w:sz w:val="20"/>
                    </w:rPr>
                    <w:t xml:space="preserve">Zaštite okoliša i održivog razvoja </w:t>
                  </w:r>
                </w:p>
                <w:p w:rsidR="00A85ED0" w:rsidRPr="00A85ED0" w:rsidRDefault="00A85ED0" w:rsidP="008C6AA1">
                  <w:pPr>
                    <w:overflowPunct w:val="0"/>
                    <w:autoSpaceDE w:val="0"/>
                    <w:autoSpaceDN w:val="0"/>
                    <w:adjustRightInd w:val="0"/>
                    <w:rPr>
                      <w:kern w:val="0"/>
                      <w:sz w:val="20"/>
                    </w:rPr>
                  </w:pPr>
                </w:p>
                <w:p w:rsidR="00DE5EC7" w:rsidRDefault="00107C3F" w:rsidP="00A85ED0">
                  <w:pPr>
                    <w:ind w:left="-55" w:right="-239"/>
                    <w:rPr>
                      <w:rFonts w:eastAsia="Arial"/>
                      <w:color w:val="FF0000"/>
                      <w:sz w:val="20"/>
                    </w:rPr>
                  </w:pPr>
                  <w:r>
                    <w:rPr>
                      <w:rFonts w:eastAsia="Arial"/>
                      <w:color w:val="000000"/>
                      <w:sz w:val="20"/>
                    </w:rPr>
                    <w:t xml:space="preserve"> </w:t>
                  </w:r>
                  <w:r w:rsidR="00A85ED0" w:rsidRPr="00A85ED0">
                    <w:rPr>
                      <w:rFonts w:eastAsia="Arial"/>
                      <w:color w:val="000000"/>
                      <w:sz w:val="20"/>
                    </w:rPr>
                    <w:t xml:space="preserve">OVAJ POPIS JE OBJAVLJEN NA INTERNETSKOJ STRANICI GRADA ZAGREBA dana </w:t>
                  </w:r>
                  <w:r w:rsidR="00DE5EC7" w:rsidRPr="00BA11A7">
                    <w:rPr>
                      <w:rFonts w:eastAsia="Arial"/>
                      <w:sz w:val="20"/>
                    </w:rPr>
                    <w:t>26. kolovoza 2024.</w:t>
                  </w:r>
                </w:p>
                <w:p w:rsidR="00A85ED0" w:rsidRPr="00A85ED0" w:rsidRDefault="00DE5EC7" w:rsidP="00A85ED0">
                  <w:pPr>
                    <w:ind w:left="-55" w:right="-239"/>
                    <w:rPr>
                      <w:rFonts w:eastAsia="Arial"/>
                      <w:color w:val="000000"/>
                      <w:sz w:val="20"/>
                    </w:rPr>
                  </w:pPr>
                  <w:r w:rsidRPr="00A85ED0">
                    <w:rPr>
                      <w:rFonts w:eastAsia="Arial"/>
                      <w:color w:val="000000"/>
                      <w:sz w:val="20"/>
                    </w:rPr>
                    <w:t xml:space="preserve"> </w:t>
                  </w:r>
                </w:p>
                <w:p w:rsidR="00A85ED0" w:rsidRDefault="00107C3F" w:rsidP="00A85ED0">
                  <w:pPr>
                    <w:ind w:left="-55" w:right="-239"/>
                    <w:rPr>
                      <w:rFonts w:eastAsia="Arial"/>
                      <w:color w:val="000000"/>
                      <w:sz w:val="20"/>
                    </w:rPr>
                  </w:pPr>
                  <w:r>
                    <w:rPr>
                      <w:rFonts w:eastAsia="Arial"/>
                      <w:color w:val="000000"/>
                      <w:sz w:val="20"/>
                    </w:rPr>
                    <w:t xml:space="preserve"> </w:t>
                  </w:r>
                  <w:r w:rsidR="00A85ED0" w:rsidRPr="00A85ED0">
                    <w:rPr>
                      <w:rFonts w:eastAsia="Arial"/>
                      <w:color w:val="000000"/>
                      <w:sz w:val="20"/>
                    </w:rPr>
                    <w:t xml:space="preserve">ROK ZA PODNOŠENJE PRIGOVORA NA POPIS JE OSAM DANA OD OBJAVE, ZAKLJUČNO S DANOM </w:t>
                  </w:r>
                  <w:r w:rsidR="00DE5EC7" w:rsidRPr="00BA11A7">
                    <w:rPr>
                      <w:rFonts w:eastAsia="Arial"/>
                      <w:sz w:val="20"/>
                    </w:rPr>
                    <w:t xml:space="preserve">03. rujna 2024. </w:t>
                  </w:r>
                </w:p>
                <w:p w:rsidR="00DE5EC7" w:rsidRPr="00A85ED0" w:rsidRDefault="00DE5EC7" w:rsidP="00A85ED0">
                  <w:pPr>
                    <w:ind w:left="-55" w:right="-239"/>
                    <w:rPr>
                      <w:rFonts w:eastAsia="Arial"/>
                      <w:color w:val="000000"/>
                      <w:sz w:val="20"/>
                    </w:rPr>
                  </w:pPr>
                </w:p>
                <w:p w:rsidR="00A85ED0" w:rsidRPr="00A85ED0" w:rsidRDefault="00A85ED0" w:rsidP="00107C3F">
                  <w:pPr>
                    <w:ind w:left="-43" w:right="-239" w:firstLine="12"/>
                    <w:rPr>
                      <w:rFonts w:eastAsia="Arial"/>
                      <w:color w:val="000000"/>
                      <w:sz w:val="20"/>
                    </w:rPr>
                  </w:pPr>
                  <w:r w:rsidRPr="00A85ED0">
                    <w:rPr>
                      <w:rFonts w:eastAsia="Arial"/>
                      <w:color w:val="000000"/>
                      <w:sz w:val="20"/>
                    </w:rPr>
                    <w:t>Prigovor se podnosi gradonačelniku Grada Zagreba, u pisanom obliku, putem Gradskog ureda za gospodarstvo, ekološku održivost i strategijsko planiranje,</w:t>
                  </w:r>
                  <w:r w:rsidRPr="00A85ED0">
                    <w:rPr>
                      <w:sz w:val="20"/>
                    </w:rPr>
                    <w:t xml:space="preserve"> </w:t>
                  </w:r>
                  <w:r w:rsidRPr="00A85ED0">
                    <w:rPr>
                      <w:rFonts w:eastAsia="Arial"/>
                      <w:color w:val="000000"/>
                      <w:sz w:val="20"/>
                    </w:rPr>
                    <w:t>Trg Stjepana Radića 1, 10000 Zagreb.</w:t>
                  </w:r>
                </w:p>
                <w:p w:rsidR="00A85ED0" w:rsidRPr="00A85ED0" w:rsidRDefault="00A85ED0" w:rsidP="00A85ED0">
                  <w:pPr>
                    <w:ind w:left="-55" w:right="-239"/>
                    <w:rPr>
                      <w:rFonts w:eastAsia="Arial"/>
                      <w:color w:val="000000"/>
                      <w:sz w:val="20"/>
                    </w:rPr>
                  </w:pPr>
                </w:p>
                <w:p w:rsidR="00201A7A" w:rsidRPr="00A85ED0" w:rsidRDefault="00201A7A" w:rsidP="008C6AA1">
                  <w:pPr>
                    <w:overflowPunct w:val="0"/>
                    <w:autoSpaceDE w:val="0"/>
                    <w:autoSpaceDN w:val="0"/>
                    <w:adjustRightInd w:val="0"/>
                    <w:rPr>
                      <w:kern w:val="0"/>
                      <w:sz w:val="20"/>
                    </w:rPr>
                  </w:pPr>
                </w:p>
              </w:tc>
            </w:tr>
          </w:tbl>
          <w:p w:rsidR="00201A7A" w:rsidRPr="00A85ED0" w:rsidRDefault="00201A7A" w:rsidP="008C6AA1">
            <w:pPr>
              <w:overflowPunct w:val="0"/>
              <w:autoSpaceDE w:val="0"/>
              <w:autoSpaceDN w:val="0"/>
              <w:adjustRightInd w:val="0"/>
              <w:rPr>
                <w:kern w:val="0"/>
                <w:sz w:val="20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14601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1559"/>
        <w:gridCol w:w="4678"/>
        <w:gridCol w:w="3544"/>
      </w:tblGrid>
      <w:tr w:rsidR="00A85ED0" w:rsidRPr="00913249" w:rsidTr="00107C3F">
        <w:trPr>
          <w:trHeight w:val="1118"/>
        </w:trPr>
        <w:tc>
          <w:tcPr>
            <w:tcW w:w="70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0070C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Redni</w:t>
            </w:r>
            <w:proofErr w:type="spellEnd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broj</w:t>
            </w:r>
            <w:proofErr w:type="spellEnd"/>
          </w:p>
        </w:tc>
        <w:tc>
          <w:tcPr>
            <w:tcW w:w="198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0070C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4256F0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Naziv</w:t>
            </w:r>
            <w:proofErr w:type="spellEnd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="004256F0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prijavitelja</w:t>
            </w:r>
            <w:proofErr w:type="spellEnd"/>
          </w:p>
        </w:tc>
        <w:tc>
          <w:tcPr>
            <w:tcW w:w="2126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0070C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Naziv</w:t>
            </w:r>
            <w:proofErr w:type="spellEnd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programa</w:t>
            </w:r>
            <w:proofErr w:type="spellEnd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ili</w:t>
            </w:r>
            <w:proofErr w:type="spellEnd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projekta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0070C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Ukupno</w:t>
            </w:r>
            <w:proofErr w:type="spellEnd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ostvareni</w:t>
            </w:r>
            <w:proofErr w:type="spellEnd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broj</w:t>
            </w:r>
            <w:proofErr w:type="spellEnd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bodova</w:t>
            </w:r>
            <w:proofErr w:type="spellEnd"/>
          </w:p>
        </w:tc>
        <w:tc>
          <w:tcPr>
            <w:tcW w:w="4678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0070C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Razlozi</w:t>
            </w:r>
            <w:proofErr w:type="spellEnd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neodobravanja</w:t>
            </w:r>
            <w:proofErr w:type="spellEnd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financijske</w:t>
            </w:r>
            <w:proofErr w:type="spellEnd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potpore</w:t>
            </w:r>
            <w:proofErr w:type="spellEnd"/>
          </w:p>
        </w:tc>
        <w:tc>
          <w:tcPr>
            <w:tcW w:w="354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0070C0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107C3F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Obrazloženje</w:t>
            </w:r>
            <w:proofErr w:type="spellEnd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ocjene</w:t>
            </w:r>
            <w:proofErr w:type="spellEnd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</w:t>
            </w:r>
            <w:proofErr w:type="spellStart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programa</w:t>
            </w:r>
            <w:proofErr w:type="spellEnd"/>
            <w:r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 xml:space="preserve"> i </w:t>
            </w:r>
            <w:proofErr w:type="spellStart"/>
            <w:r w:rsidR="00201A7A" w:rsidRPr="00913249">
              <w:rPr>
                <w:rFonts w:eastAsia="Arial"/>
                <w:b/>
                <w:color w:val="FFFFFF"/>
                <w:kern w:val="0"/>
                <w:sz w:val="20"/>
                <w:lang w:val="en-US" w:eastAsia="en-US"/>
              </w:rPr>
              <w:t>projekta</w:t>
            </w:r>
            <w:proofErr w:type="spellEnd"/>
          </w:p>
        </w:tc>
      </w:tr>
      <w:tr w:rsidR="00201A7A" w:rsidRPr="00913249" w:rsidTr="00107C3F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kern w:val="0"/>
                <w:sz w:val="20"/>
                <w:lang w:val="en-US" w:eastAsia="en-US"/>
              </w:rPr>
              <w:t>1.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E1656" w:rsidRPr="00913249" w:rsidRDefault="004E1656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sz w:val="20"/>
              </w:rPr>
              <w:t>Plavi rast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738B6" w:rsidRDefault="004E1656" w:rsidP="009738B6">
            <w:pPr>
              <w:jc w:val="center"/>
              <w:rPr>
                <w:sz w:val="20"/>
              </w:rPr>
            </w:pPr>
            <w:r w:rsidRPr="00913249">
              <w:rPr>
                <w:sz w:val="20"/>
              </w:rPr>
              <w:t>Građani znanstvenici za održivi razvoj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kern w:val="0"/>
                <w:sz w:val="20"/>
                <w:lang w:val="en-US" w:eastAsia="en-US"/>
              </w:rPr>
              <w:t>75,75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sz w:val="20"/>
              </w:rPr>
              <w:t>Sukladno točki 9. Javnog natječaja, odnosno mjerilima za ocjenjivanje i načinu procjene programa/projekata, projekt je ocijenjen brojem bodova koji zbog ograničenosti proračunskih sredstava nisu dovoljni za dodjelu financijske potpore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06E08" w:rsidRPr="009738B6" w:rsidRDefault="00406E08" w:rsidP="009738B6">
            <w:pPr>
              <w:jc w:val="center"/>
              <w:rPr>
                <w:kern w:val="0"/>
                <w:sz w:val="20"/>
                <w:lang w:eastAsia="en-US"/>
              </w:rPr>
            </w:pPr>
            <w:r w:rsidRPr="009738B6">
              <w:rPr>
                <w:rFonts w:eastAsia="Calibri"/>
                <w:color w:val="000000"/>
                <w:kern w:val="0"/>
                <w:sz w:val="20"/>
                <w:lang w:eastAsia="en-US"/>
              </w:rPr>
              <w:t xml:space="preserve">Ocijenjeno prema kriterijima Javnog natječaja i načinu bodovanja sukladno Programu financiranja udruga iz područja </w:t>
            </w:r>
            <w:r w:rsidR="009738B6" w:rsidRPr="009738B6">
              <w:rPr>
                <w:rFonts w:eastAsia="Calibri"/>
                <w:color w:val="000000"/>
                <w:kern w:val="0"/>
                <w:sz w:val="20"/>
                <w:lang w:eastAsia="en-US"/>
              </w:rPr>
              <w:t>zaštite</w:t>
            </w:r>
            <w:r w:rsidRPr="009738B6">
              <w:rPr>
                <w:rFonts w:eastAsia="Calibri"/>
                <w:color w:val="000000"/>
                <w:kern w:val="0"/>
                <w:sz w:val="20"/>
                <w:lang w:eastAsia="en-US"/>
              </w:rPr>
              <w:t xml:space="preserve"> okoliša i održivog razvoja u 2024.</w:t>
            </w:r>
          </w:p>
        </w:tc>
      </w:tr>
      <w:tr w:rsidR="00201A7A" w:rsidRPr="00913249" w:rsidTr="00107C3F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4E1656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sz w:val="20"/>
              </w:rPr>
              <w:t>Odred izviđača Javor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4E1656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sz w:val="20"/>
              </w:rPr>
              <w:t>Neutralizirajmo ugljični otisak sadnjom staba</w:t>
            </w:r>
            <w:r>
              <w:rPr>
                <w:sz w:val="20"/>
              </w:rPr>
              <w:t>la</w:t>
            </w:r>
            <w:r w:rsidRPr="00913249">
              <w:rPr>
                <w:sz w:val="20"/>
              </w:rPr>
              <w:t xml:space="preserve"> 2024.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75,25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sz w:val="20"/>
              </w:rPr>
              <w:t>Sukladno točki 9. Javnog natječaja, odnosno mjerilima za ocjenjivanje i načinu procjene programa/projekata, projekt je ocijenjen brojem bodova koji zbog ograničenosti proračunskih sredstava nisu dovoljni za dodjelu financijske potpore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738B6" w:rsidRDefault="009738B6" w:rsidP="008C6AA1">
            <w:pPr>
              <w:jc w:val="center"/>
              <w:rPr>
                <w:kern w:val="0"/>
                <w:sz w:val="20"/>
                <w:lang w:eastAsia="en-US"/>
              </w:rPr>
            </w:pPr>
            <w:r w:rsidRPr="009738B6">
              <w:rPr>
                <w:rFonts w:eastAsia="Calibri"/>
                <w:color w:val="000000"/>
                <w:kern w:val="0"/>
                <w:sz w:val="20"/>
                <w:lang w:eastAsia="en-US"/>
              </w:rPr>
              <w:t>Ocijenjeno prema kriterijima Javnog natječaja i načinu bodovanja sukladno Programu financiranja udruga iz područja zaštite okoliša i održivog razvoja u 2024.</w:t>
            </w:r>
          </w:p>
        </w:tc>
      </w:tr>
      <w:tr w:rsidR="00201A7A" w:rsidRPr="00913249" w:rsidTr="00107C3F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3.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4E1656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sz w:val="20"/>
              </w:rPr>
              <w:t xml:space="preserve">Udruga za promicanje kreativnosti </w:t>
            </w:r>
            <w:proofErr w:type="spellStart"/>
            <w:r w:rsidRPr="00913249">
              <w:rPr>
                <w:sz w:val="20"/>
              </w:rPr>
              <w:t>Vilibald</w:t>
            </w:r>
            <w:proofErr w:type="spellEnd"/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4E1656" w:rsidP="004E1656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sz w:val="20"/>
              </w:rPr>
              <w:t>"Razvrstaj i svrstaj" – Pokreni se!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74,25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sz w:val="20"/>
              </w:rPr>
              <w:t xml:space="preserve">Sukladno točki 9. Javnog natječaja, odnosno mjerilima za ocjenjivanje i načinu procjene programa/projekata, projekt je ocijenjen brojem bodova koji zbog </w:t>
            </w:r>
            <w:r w:rsidRPr="00913249">
              <w:rPr>
                <w:rFonts w:eastAsia="Arial"/>
                <w:color w:val="000000"/>
                <w:sz w:val="20"/>
              </w:rPr>
              <w:lastRenderedPageBreak/>
              <w:t>ograničenosti proračunskih sredstava nisu dovoljni za dodjelu financijske potpore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738B6" w:rsidRDefault="009738B6" w:rsidP="008C6AA1">
            <w:pPr>
              <w:jc w:val="center"/>
              <w:rPr>
                <w:kern w:val="0"/>
                <w:sz w:val="20"/>
                <w:lang w:eastAsia="en-US"/>
              </w:rPr>
            </w:pPr>
            <w:r w:rsidRPr="009738B6">
              <w:rPr>
                <w:rFonts w:eastAsia="Calibri"/>
                <w:color w:val="000000"/>
                <w:kern w:val="0"/>
                <w:sz w:val="20"/>
                <w:lang w:eastAsia="en-US"/>
              </w:rPr>
              <w:lastRenderedPageBreak/>
              <w:t xml:space="preserve">Ocijenjeno prema kriterijima Javnog natječaja i načinu bodovanja sukladno </w:t>
            </w:r>
            <w:r w:rsidRPr="009738B6">
              <w:rPr>
                <w:rFonts w:eastAsia="Calibri"/>
                <w:color w:val="000000"/>
                <w:kern w:val="0"/>
                <w:sz w:val="20"/>
                <w:lang w:eastAsia="en-US"/>
              </w:rPr>
              <w:lastRenderedPageBreak/>
              <w:t>Programu financiranja udruga iz područja zaštite okoliša i održivog razvoja u 2024.</w:t>
            </w:r>
          </w:p>
        </w:tc>
      </w:tr>
      <w:tr w:rsidR="00201A7A" w:rsidRPr="00913249" w:rsidTr="00107C3F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4E1656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sz w:val="20"/>
              </w:rPr>
              <w:t>Udruga Nikola Tesla - Genij za budućnost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4E1656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sz w:val="20"/>
              </w:rPr>
              <w:t>Klimatske promjene i prilagodba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73,00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sz w:val="20"/>
              </w:rPr>
              <w:t>Sukladno točki 9. Javnog natječaja, odnosno mjerilima za ocjenjivanje i načinu procjene programa/projekata, projekt je ocijenjen brojem bodova koji zbog ograničenosti proračunskih sredstava nisu dovoljni za dodjelu financijske potpore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738B6" w:rsidRDefault="009738B6" w:rsidP="008C6AA1">
            <w:pPr>
              <w:jc w:val="center"/>
              <w:rPr>
                <w:kern w:val="0"/>
                <w:sz w:val="20"/>
                <w:lang w:eastAsia="en-US"/>
              </w:rPr>
            </w:pPr>
            <w:r w:rsidRPr="009738B6">
              <w:rPr>
                <w:rFonts w:eastAsia="Calibri"/>
                <w:color w:val="000000"/>
                <w:kern w:val="0"/>
                <w:sz w:val="20"/>
                <w:lang w:eastAsia="en-US"/>
              </w:rPr>
              <w:t>Ocijenjeno prema kriterijima Javnog natječaja i načinu bodovanja sukladno Programu financiranja udruga iz područja zaštite okoliša i održivog razvoja u 2024.</w:t>
            </w:r>
          </w:p>
        </w:tc>
      </w:tr>
      <w:tr w:rsidR="00201A7A" w:rsidRPr="00913249" w:rsidTr="00107C3F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5.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4E1656" w:rsidP="004E1656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sz w:val="20"/>
              </w:rPr>
              <w:t>Humanitarna udruga "</w:t>
            </w:r>
            <w:proofErr w:type="spellStart"/>
            <w:r w:rsidRPr="00913249">
              <w:rPr>
                <w:sz w:val="20"/>
              </w:rPr>
              <w:t>Kompići</w:t>
            </w:r>
            <w:proofErr w:type="spellEnd"/>
            <w:r w:rsidRPr="00913249">
              <w:rPr>
                <w:sz w:val="20"/>
              </w:rPr>
              <w:t>"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4E1656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proofErr w:type="spellStart"/>
            <w:r w:rsidRPr="00913249">
              <w:rPr>
                <w:sz w:val="20"/>
              </w:rPr>
              <w:t>EkoTechno</w:t>
            </w:r>
            <w:proofErr w:type="spellEnd"/>
            <w:r w:rsidRPr="00913249">
              <w:rPr>
                <w:sz w:val="20"/>
              </w:rPr>
              <w:t xml:space="preserve"> Zona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72,25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sz w:val="20"/>
              </w:rPr>
              <w:t>Sukladno točki 9. Javnog natječaja, odnosno mjerilima za ocjenjivanje i načinu procjene programa/projekata, projekt je ocijenjen brojem bodova koji zbog ograničenosti proračunskih sredstava nisu dovoljni za dodjelu financijske potpore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738B6" w:rsidRDefault="009738B6" w:rsidP="008C6AA1">
            <w:pPr>
              <w:jc w:val="center"/>
              <w:rPr>
                <w:kern w:val="0"/>
                <w:sz w:val="20"/>
                <w:lang w:eastAsia="en-US"/>
              </w:rPr>
            </w:pPr>
            <w:r w:rsidRPr="009738B6">
              <w:rPr>
                <w:rFonts w:eastAsia="Calibri"/>
                <w:color w:val="000000"/>
                <w:kern w:val="0"/>
                <w:sz w:val="20"/>
                <w:lang w:eastAsia="en-US"/>
              </w:rPr>
              <w:t>Ocijenjeno prema kriterijima Javnog natječaja i načinu bodovanja sukladno Programu financiranja udruga iz područja zaštite okoliša i održivog razvoja u 2024.</w:t>
            </w:r>
          </w:p>
        </w:tc>
      </w:tr>
      <w:tr w:rsidR="00201A7A" w:rsidRPr="00913249" w:rsidTr="00107C3F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6.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4E1656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sz w:val="20"/>
              </w:rPr>
              <w:t>SUPEUS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4E1656" w:rsidP="004E1656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sz w:val="20"/>
              </w:rPr>
              <w:t>Budućnost ugodnog stanovanja - BUS 2024.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kern w:val="0"/>
                <w:sz w:val="20"/>
                <w:lang w:val="en-US" w:eastAsia="en-US"/>
              </w:rPr>
              <w:t>72,00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sz w:val="20"/>
              </w:rPr>
              <w:t>Sukladno točki 9. Javnog natječaja, odnosno mjerilima za ocjenjivanje i načinu procjene programa/projekata, projekt je ocijenjen brojem bodova koji zbog ograničenosti proračunskih sredstava nisu dovoljni za dodjelu financijske potpore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738B6" w:rsidRDefault="009738B6" w:rsidP="008C6AA1">
            <w:pPr>
              <w:jc w:val="center"/>
              <w:rPr>
                <w:kern w:val="0"/>
                <w:sz w:val="20"/>
                <w:lang w:eastAsia="en-US"/>
              </w:rPr>
            </w:pPr>
            <w:r w:rsidRPr="009738B6">
              <w:rPr>
                <w:rFonts w:eastAsia="Calibri"/>
                <w:color w:val="000000"/>
                <w:kern w:val="0"/>
                <w:sz w:val="20"/>
                <w:lang w:eastAsia="en-US"/>
              </w:rPr>
              <w:t>Ocijenjeno prema kriterijima Javnog natječaja i načinu bodovanja sukladno Programu financiranja udruga iz područja zaštite okoliša i održivog razvoja u 2024.</w:t>
            </w:r>
          </w:p>
        </w:tc>
      </w:tr>
      <w:tr w:rsidR="00201A7A" w:rsidRPr="00913249" w:rsidTr="00107C3F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7.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4E1656" w:rsidP="004E1656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sz w:val="20"/>
              </w:rPr>
              <w:t xml:space="preserve">OZANA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4E1656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sz w:val="20"/>
              </w:rPr>
              <w:t>"Mirisni okoliš"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69,25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sz w:val="20"/>
              </w:rPr>
              <w:t>Sukladno točki 9. Javnog natječaja, odnosno mjerilima za ocjenjivanje i načinu procjene programa/projekata, projekt je ocijenjen brojem bodova koji zbog ograničenosti proračunskih sredstava nisu dovoljni za dodjelu financijske potpore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738B6" w:rsidRDefault="009738B6" w:rsidP="008C6AA1">
            <w:pPr>
              <w:jc w:val="center"/>
              <w:rPr>
                <w:kern w:val="0"/>
                <w:sz w:val="20"/>
                <w:lang w:eastAsia="en-US"/>
              </w:rPr>
            </w:pPr>
            <w:r w:rsidRPr="009738B6">
              <w:rPr>
                <w:rFonts w:eastAsia="Calibri"/>
                <w:color w:val="000000"/>
                <w:kern w:val="0"/>
                <w:sz w:val="20"/>
                <w:lang w:eastAsia="en-US"/>
              </w:rPr>
              <w:t>Ocijenjeno prema kriterijima Javnog natječaja i načinu bodovanja sukladno Programu financiranja udruga iz područja zaštite okoliša i održivog razvoja u 2024.</w:t>
            </w:r>
          </w:p>
        </w:tc>
      </w:tr>
      <w:tr w:rsidR="00201A7A" w:rsidRPr="00913249" w:rsidTr="00107C3F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8.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4E1656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sz w:val="20"/>
              </w:rPr>
              <w:t xml:space="preserve">Institut za održivost, okoliš i promicanje prirodnih znanosti </w:t>
            </w:r>
            <w:proofErr w:type="spellStart"/>
            <w:r w:rsidRPr="00913249">
              <w:rPr>
                <w:sz w:val="20"/>
              </w:rPr>
              <w:t>Vigea</w:t>
            </w:r>
            <w:proofErr w:type="spellEnd"/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4E1656" w:rsidP="004E1656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sz w:val="20"/>
              </w:rPr>
              <w:t xml:space="preserve">Ludi labos - transformacija otpada 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kern w:val="0"/>
                <w:sz w:val="20"/>
                <w:lang w:val="en-US" w:eastAsia="en-US"/>
              </w:rPr>
              <w:t>68,50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sz w:val="20"/>
              </w:rPr>
              <w:t>Sukladno točki 9. Javnog natječaja, odnosno mjerilima za ocjenjivanje i načinu procjene programa/projekata, projekt je ocijenjen brojem bodova koji zbog ograničenosti proračunskih sredstava nisu dovoljni za dodjelu financijske potpore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738B6" w:rsidRDefault="009738B6" w:rsidP="008C6AA1">
            <w:pPr>
              <w:jc w:val="center"/>
              <w:rPr>
                <w:kern w:val="0"/>
                <w:sz w:val="20"/>
                <w:lang w:eastAsia="en-US"/>
              </w:rPr>
            </w:pPr>
            <w:r w:rsidRPr="009738B6">
              <w:rPr>
                <w:rFonts w:eastAsia="Calibri"/>
                <w:color w:val="000000"/>
                <w:kern w:val="0"/>
                <w:sz w:val="20"/>
                <w:lang w:eastAsia="en-US"/>
              </w:rPr>
              <w:t>Ocijenjeno prema kriterijima Javnog natječaja i načinu bodovanja sukladno Programu financiranja udruga iz područja zaštite okoliša i održivog razvoja u 2024.</w:t>
            </w:r>
          </w:p>
        </w:tc>
      </w:tr>
      <w:tr w:rsidR="00201A7A" w:rsidRPr="00913249" w:rsidTr="00107C3F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rFonts w:eastAsia="Arial"/>
                <w:color w:val="000000"/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9.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4E1656" w:rsidP="004E1656">
            <w:pPr>
              <w:jc w:val="center"/>
              <w:rPr>
                <w:sz w:val="20"/>
              </w:rPr>
            </w:pPr>
            <w:r w:rsidRPr="00913249">
              <w:rPr>
                <w:sz w:val="20"/>
              </w:rPr>
              <w:t xml:space="preserve">ODRAZ - Održivi razvoj zajednice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4E1656" w:rsidP="008C6AA1">
            <w:pPr>
              <w:jc w:val="center"/>
              <w:rPr>
                <w:sz w:val="20"/>
              </w:rPr>
            </w:pPr>
            <w:r w:rsidRPr="00913249">
              <w:rPr>
                <w:sz w:val="20"/>
              </w:rPr>
              <w:t>Odgovori građana na klimatske promjene i rješenja za održivu budućnost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kern w:val="0"/>
                <w:sz w:val="20"/>
                <w:lang w:val="en-US" w:eastAsia="en-US"/>
              </w:rPr>
              <w:t>64,25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color w:val="000000"/>
                <w:sz w:val="20"/>
              </w:rPr>
            </w:pPr>
            <w:r w:rsidRPr="00913249">
              <w:rPr>
                <w:rFonts w:eastAsia="Arial"/>
                <w:color w:val="000000"/>
                <w:sz w:val="20"/>
              </w:rPr>
              <w:t>Sukladno točki 9. Javnog natječaja, odnosno mjerilima za ocjenjivanje i načinu procjene programa/projekata, projekt je ocijenjen brojem bodova koji zbog ograničenosti proračunskih sredstava nisu dovoljni za dodjelu financijske potpore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738B6" w:rsidRDefault="009738B6" w:rsidP="008C6AA1">
            <w:pPr>
              <w:jc w:val="center"/>
              <w:rPr>
                <w:color w:val="000000"/>
                <w:sz w:val="20"/>
              </w:rPr>
            </w:pPr>
            <w:r w:rsidRPr="009738B6">
              <w:rPr>
                <w:rFonts w:eastAsia="Calibri"/>
                <w:color w:val="000000"/>
                <w:kern w:val="0"/>
                <w:sz w:val="20"/>
                <w:lang w:eastAsia="en-US"/>
              </w:rPr>
              <w:t>Ocijenjeno prema kriterijima Javnog natječaja i načinu bodovanja sukladno Programu financiranja udruga iz područja zaštite okoliša i održivog razvoja u 2024.</w:t>
            </w:r>
          </w:p>
        </w:tc>
      </w:tr>
      <w:tr w:rsidR="00201A7A" w:rsidRPr="00913249" w:rsidTr="00107C3F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10.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4E1656" w:rsidP="004E1656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sz w:val="20"/>
              </w:rPr>
              <w:t xml:space="preserve">Udruga Eko Zagreb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4E1656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sz w:val="20"/>
              </w:rPr>
              <w:t>ECO-CAST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kern w:val="0"/>
                <w:sz w:val="20"/>
                <w:lang w:val="en-US" w:eastAsia="en-US"/>
              </w:rPr>
              <w:t>60,50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sz w:val="20"/>
              </w:rPr>
              <w:t xml:space="preserve">Sukladno točki 9. Javnog natječaja, odnosno mjerilima za ocjenjivanje i načinu procjene programa/projekata, projekt je ocijenjen brojem bodova koji zbog </w:t>
            </w:r>
            <w:r w:rsidRPr="00913249">
              <w:rPr>
                <w:rFonts w:eastAsia="Arial"/>
                <w:color w:val="000000"/>
                <w:sz w:val="20"/>
              </w:rPr>
              <w:lastRenderedPageBreak/>
              <w:t>ograničenosti proračunskih sredstava nisu dovoljni za dodjelu financijske potpore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738B6" w:rsidRDefault="009738B6" w:rsidP="008C6AA1">
            <w:pPr>
              <w:jc w:val="center"/>
              <w:rPr>
                <w:kern w:val="0"/>
                <w:sz w:val="20"/>
                <w:lang w:eastAsia="en-US"/>
              </w:rPr>
            </w:pPr>
            <w:r w:rsidRPr="009738B6">
              <w:rPr>
                <w:rFonts w:eastAsia="Calibri"/>
                <w:color w:val="000000"/>
                <w:kern w:val="0"/>
                <w:sz w:val="20"/>
                <w:lang w:eastAsia="en-US"/>
              </w:rPr>
              <w:lastRenderedPageBreak/>
              <w:t>Ocijenjeno prema kriterijima Javnog natječaja i načinu bodovanja sukladno Programu financiranja udruga iz područja zaštite okoliša i održivog razvoja u 2024.</w:t>
            </w:r>
          </w:p>
        </w:tc>
      </w:tr>
      <w:tr w:rsidR="00201A7A" w:rsidRPr="00913249" w:rsidTr="00107C3F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lastRenderedPageBreak/>
              <w:t>11.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4E1656" w:rsidP="004E1656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sz w:val="20"/>
              </w:rPr>
              <w:t xml:space="preserve">Hrvatska udruga za šumsku edukaciju i terapiju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4E1656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sz w:val="20"/>
              </w:rPr>
              <w:t>Neka šuma bude čista i okoliš blista!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59,50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sz w:val="20"/>
              </w:rPr>
              <w:t>Sukladno točki 9. Javnog natječaja, odnosno mjerilima za ocjenjivanje i načinu procjene programa/projekata, projekt je ocijenjen brojem bodova koji zbog ograničenosti proračunskih sredstava nisu dovoljni za dodjelu financijske potpore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738B6" w:rsidRDefault="009738B6" w:rsidP="008C6AA1">
            <w:pPr>
              <w:jc w:val="center"/>
              <w:rPr>
                <w:kern w:val="0"/>
                <w:sz w:val="20"/>
                <w:lang w:eastAsia="en-US"/>
              </w:rPr>
            </w:pPr>
            <w:r w:rsidRPr="009738B6">
              <w:rPr>
                <w:rFonts w:eastAsia="Calibri"/>
                <w:color w:val="000000"/>
                <w:kern w:val="0"/>
                <w:sz w:val="20"/>
                <w:lang w:eastAsia="en-US"/>
              </w:rPr>
              <w:t>Ocijenjeno prema kriterijima Javnog natječaja i načinu bodovanja sukladno Programu financiranja udruga iz područja zaštite okoliša i održivog razvoja u 2024.</w:t>
            </w:r>
          </w:p>
        </w:tc>
      </w:tr>
      <w:tr w:rsidR="00201A7A" w:rsidRPr="00913249" w:rsidTr="00107C3F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12.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4E1656" w:rsidP="004E1656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sz w:val="20"/>
              </w:rPr>
              <w:t xml:space="preserve">Udruga Zelene i plave Sesvete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4E1656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sz w:val="20"/>
              </w:rPr>
              <w:t>Sesvete su naš</w:t>
            </w:r>
            <w:bookmarkStart w:id="0" w:name="_GoBack"/>
            <w:bookmarkEnd w:id="0"/>
            <w:r w:rsidRPr="00913249">
              <w:rPr>
                <w:sz w:val="20"/>
              </w:rPr>
              <w:t xml:space="preserve"> dom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55,50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sz w:val="20"/>
              </w:rPr>
              <w:t>Sukladno točki 9. Javnog natječaja, odnosno mjerilima za ocjenjivanje i načinu procjene programa/projekata, projekt je ocijenjen brojem bodova koji zbog ograničenosti proračunskih sredstava nisu dovoljni za dodjelu financijske potpore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738B6" w:rsidRDefault="009738B6" w:rsidP="008C6AA1">
            <w:pPr>
              <w:jc w:val="center"/>
              <w:rPr>
                <w:kern w:val="0"/>
                <w:sz w:val="20"/>
                <w:lang w:eastAsia="en-US"/>
              </w:rPr>
            </w:pPr>
            <w:r w:rsidRPr="009738B6">
              <w:rPr>
                <w:rFonts w:eastAsia="Calibri"/>
                <w:color w:val="000000"/>
                <w:kern w:val="0"/>
                <w:sz w:val="20"/>
                <w:lang w:eastAsia="en-US"/>
              </w:rPr>
              <w:t>Ocijenjeno prema kriterijima Javnog natječaja i načinu bodovanja sukladno Programu financiranja udruga iz područja zaštite okoliša i održivog razvoja u 2024.</w:t>
            </w:r>
          </w:p>
        </w:tc>
      </w:tr>
      <w:tr w:rsidR="00201A7A" w:rsidRPr="00913249" w:rsidTr="00107C3F">
        <w:trPr>
          <w:trHeight w:val="262"/>
        </w:trPr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13.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4E1656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sz w:val="20"/>
              </w:rPr>
              <w:t>HUP Pčelinjak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4E1656" w:rsidP="004E1656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sz w:val="20"/>
              </w:rPr>
              <w:t xml:space="preserve">Posadi biljčicu za našu pčelicu 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kern w:val="0"/>
                <w:sz w:val="20"/>
                <w:lang w:val="en-US" w:eastAsia="en-US"/>
              </w:rPr>
              <w:t>43,25</w:t>
            </w:r>
          </w:p>
        </w:tc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13249" w:rsidRDefault="00201A7A" w:rsidP="008C6AA1">
            <w:pPr>
              <w:jc w:val="center"/>
              <w:rPr>
                <w:kern w:val="0"/>
                <w:sz w:val="20"/>
                <w:lang w:val="en-US" w:eastAsia="en-US"/>
              </w:rPr>
            </w:pPr>
            <w:r w:rsidRPr="00913249">
              <w:rPr>
                <w:rFonts w:eastAsia="Arial"/>
                <w:color w:val="000000"/>
                <w:sz w:val="20"/>
              </w:rPr>
              <w:t>Sukladno točki 9. Javnog natječaja, odnosno mjerilima za ocjenjivanje i načinu procjene programa/projekata, projekt je ocijenjen brojem bodova koji zbog ograničenosti proračunskih sredstava nisu dovoljni za dodjelu financijske potpore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201A7A" w:rsidRPr="009738B6" w:rsidRDefault="009738B6" w:rsidP="008C6AA1">
            <w:pPr>
              <w:jc w:val="center"/>
              <w:rPr>
                <w:kern w:val="0"/>
                <w:sz w:val="20"/>
                <w:lang w:eastAsia="en-US"/>
              </w:rPr>
            </w:pPr>
            <w:r w:rsidRPr="009738B6">
              <w:rPr>
                <w:rFonts w:eastAsia="Calibri"/>
                <w:color w:val="000000"/>
                <w:kern w:val="0"/>
                <w:sz w:val="20"/>
                <w:lang w:eastAsia="en-US"/>
              </w:rPr>
              <w:t>Ocijenjeno prema kriterijima Javnog natječaja i načinu bodovanja sukladno Programu financiranja udruga iz područja zaštite okoliša i održivog razvoja u 2024.</w:t>
            </w:r>
          </w:p>
        </w:tc>
      </w:tr>
    </w:tbl>
    <w:p w:rsidR="00F47B5D" w:rsidRDefault="00F47B5D"/>
    <w:sectPr w:rsidR="00F47B5D" w:rsidSect="00201A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7A"/>
    <w:rsid w:val="00107C3F"/>
    <w:rsid w:val="00201A7A"/>
    <w:rsid w:val="00406E08"/>
    <w:rsid w:val="004256F0"/>
    <w:rsid w:val="004E1656"/>
    <w:rsid w:val="005343E5"/>
    <w:rsid w:val="005C6808"/>
    <w:rsid w:val="007D784E"/>
    <w:rsid w:val="00913249"/>
    <w:rsid w:val="009738B6"/>
    <w:rsid w:val="009F6F16"/>
    <w:rsid w:val="00A85ED0"/>
    <w:rsid w:val="00BA11A7"/>
    <w:rsid w:val="00DE5EC7"/>
    <w:rsid w:val="00F4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A0A0"/>
  <w15:chartTrackingRefBased/>
  <w15:docId w15:val="{372916D2-6ACB-4D35-BC5F-6957BB99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A7A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Kamenski</dc:creator>
  <cp:keywords/>
  <dc:description/>
  <cp:lastModifiedBy>Luka Kamenski</cp:lastModifiedBy>
  <cp:revision>6</cp:revision>
  <dcterms:created xsi:type="dcterms:W3CDTF">2024-07-30T08:29:00Z</dcterms:created>
  <dcterms:modified xsi:type="dcterms:W3CDTF">2024-08-26T09:30:00Z</dcterms:modified>
</cp:coreProperties>
</file>